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中宋" w:hAnsi="华文中宋" w:eastAsia="华文中宋"/>
          <w:b/>
          <w:color w:val="FF0000"/>
          <w:sz w:val="65"/>
        </w:rPr>
        <w:t>华侨大学经济与金融学院</w:t>
      </w:r>
    </w:p>
    <w:p>
      <w:pPr>
        <w:jc w:val="center"/>
        <w:rPr>
          <w:rStyle w:val="5"/>
          <w:rFonts w:ascii="仿宋_GB2312" w:eastAsia="仿宋_GB2312"/>
          <w:b w:val="0"/>
          <w:sz w:val="24"/>
        </w:rPr>
      </w:pPr>
      <w:r>
        <w:rPr>
          <w:rFonts w:hint="eastAsia" w:ascii="仿宋_GB2312"/>
          <w:sz w:val="24"/>
        </w:rPr>
        <w:t>团委〔</w:t>
      </w:r>
      <w:r>
        <w:rPr>
          <w:rFonts w:ascii="仿宋_GB2312"/>
          <w:sz w:val="24"/>
        </w:rPr>
        <w:t>201</w:t>
      </w:r>
      <w:r>
        <w:rPr>
          <w:rFonts w:hint="eastAsia" w:ascii="仿宋_GB2312"/>
          <w:sz w:val="24"/>
        </w:rPr>
        <w:t>6</w:t>
      </w:r>
      <w:r>
        <w:rPr>
          <w:rFonts w:hint="eastAsia" w:ascii="仿宋_GB2312" w:hAnsi="宋体"/>
          <w:sz w:val="24"/>
        </w:rPr>
        <w:t>〕</w:t>
      </w:r>
      <w:r>
        <w:rPr>
          <w:rFonts w:hint="eastAsia" w:ascii="仿宋_GB2312" w:hAnsi="宋体"/>
          <w:sz w:val="24"/>
          <w:lang w:val="en-US" w:eastAsia="zh-CN"/>
        </w:rPr>
        <w:t>20</w:t>
      </w:r>
      <w:r>
        <w:rPr>
          <w:rFonts w:hint="eastAsia" w:ascii="仿宋_GB2312"/>
          <w:sz w:val="24"/>
        </w:rPr>
        <w:t>号</w:t>
      </w:r>
    </w:p>
    <w:p>
      <w:pPr>
        <w:widowControl/>
        <w:shd w:val="solid" w:color="FFFFFF" w:fill="auto"/>
        <w:spacing w:line="360" w:lineRule="auto"/>
        <w:jc w:val="center"/>
        <w:rPr>
          <w:rFonts w:ascii="仿宋" w:hAnsi="仿宋" w:eastAsia="仿宋" w:cs="仿宋"/>
          <w:b/>
          <w:kern w:val="0"/>
          <w:szCs w:val="32"/>
          <w:shd w:val="clear" w:color="auto" w:fill="FFFFFF"/>
        </w:rPr>
      </w:pPr>
      <w:r>
        <w:rPr>
          <w:rFonts w:ascii="Times New Roman"/>
        </w:rPr>
        <w:pict>
          <v:line id="Line 2" o:spid="_x0000_s2050" o:spt="20" style="position:absolute;left:0pt;margin-left:-9pt;margin-top:6.15pt;height:0pt;width:459pt;z-index:251660288;mso-width-relative:page;mso-height-relative:page;" stroked="t" coordsize="21600,21600">
            <v:path arrowok="t"/>
            <v:fill focussize="0,0"/>
            <v:stroke weight="3pt" color="#FF6600"/>
            <v:imagedata o:title=""/>
            <o:lock v:ext="edit"/>
          </v:line>
        </w:pict>
      </w:r>
    </w:p>
    <w:p>
      <w:pPr>
        <w:spacing w:line="480" w:lineRule="exact"/>
        <w:jc w:val="center"/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eastAsia="zh-CN"/>
        </w:rPr>
        <w:t>经济与金融学院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</w:rPr>
        <w:t>关于组织申报2016年华侨大学</w:t>
      </w:r>
    </w:p>
    <w:p>
      <w:pPr>
        <w:spacing w:line="480" w:lineRule="exact"/>
        <w:jc w:val="center"/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</w:rPr>
        <w:t>康桥学生科技创新基金重点项目的通知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根据《关于印发华侨大学康桥学生科技创新基金管理办法（暂行）的通知》（</w:t>
      </w:r>
      <w:bookmarkStart w:id="0" w:name="机关代字"/>
      <w:r>
        <w:rPr>
          <w:rFonts w:hint="eastAsia" w:ascii="仿宋" w:hAnsi="仿宋" w:eastAsia="仿宋" w:cs="仿宋"/>
          <w:sz w:val="28"/>
          <w:szCs w:val="28"/>
        </w:rPr>
        <w:t>华大综</w:t>
      </w:r>
      <w:bookmarkEnd w:id="0"/>
      <w:r>
        <w:rPr>
          <w:rFonts w:hint="eastAsia" w:ascii="仿宋" w:hAnsi="仿宋" w:eastAsia="仿宋" w:cs="仿宋"/>
          <w:sz w:val="28"/>
          <w:szCs w:val="28"/>
        </w:rPr>
        <w:t>〔</w:t>
      </w:r>
      <w:bookmarkStart w:id="1" w:name="年份"/>
      <w:r>
        <w:rPr>
          <w:rFonts w:hint="eastAsia" w:ascii="仿宋" w:hAnsi="仿宋" w:eastAsia="仿宋" w:cs="仿宋"/>
          <w:sz w:val="28"/>
          <w:szCs w:val="28"/>
        </w:rPr>
        <w:t>2014</w:t>
      </w:r>
      <w:bookmarkEnd w:id="1"/>
      <w:r>
        <w:rPr>
          <w:rFonts w:hint="eastAsia" w:ascii="仿宋" w:hAnsi="仿宋" w:eastAsia="仿宋" w:cs="仿宋"/>
          <w:sz w:val="28"/>
          <w:szCs w:val="28"/>
        </w:rPr>
        <w:t>〕</w:t>
      </w:r>
      <w:bookmarkStart w:id="2" w:name="序号"/>
      <w:r>
        <w:rPr>
          <w:rFonts w:hint="eastAsia" w:ascii="仿宋" w:hAnsi="仿宋" w:eastAsia="仿宋" w:cs="仿宋"/>
          <w:sz w:val="28"/>
          <w:szCs w:val="28"/>
        </w:rPr>
        <w:t>122</w:t>
      </w:r>
      <w:bookmarkEnd w:id="2"/>
      <w:r>
        <w:rPr>
          <w:rFonts w:hint="eastAsia" w:ascii="仿宋" w:hAnsi="仿宋" w:eastAsia="仿宋" w:cs="仿宋"/>
          <w:sz w:val="28"/>
          <w:szCs w:val="28"/>
        </w:rPr>
        <w:t>号）的文件精神，为鼓励支持学生的科技创新活动，学校决定启动2016年华侨大学康桥学生科技创新基金重点项目的申报工作，现将相关事宜通知如下：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一、申报条件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康桥学生科技创新基金，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偶数年份资助“大挑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重点项目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，学院可推荐2个名额，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第二十二届、二十三届“挑战杯”华侨大学学生课外学术科技作品竞赛获奖作品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第二十四届“挑战杯”经济与金融学院学生课外学术科技作品竞赛优秀作品等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可以报名参加。</w:t>
      </w:r>
      <w:bookmarkStart w:id="3" w:name="_GoBack"/>
      <w:bookmarkEnd w:id="3"/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二、时间安排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.项目申报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（9月2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日前）：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项目申请者填写《华侨大学康桥学生科技创新基金重点项目申报书》，</w:t>
      </w:r>
      <w:r>
        <w:rPr>
          <w:rFonts w:hint="eastAsia" w:ascii="仿宋" w:hAnsi="仿宋" w:eastAsia="仿宋" w:cs="仿宋"/>
          <w:sz w:val="28"/>
          <w:szCs w:val="28"/>
        </w:rPr>
        <w:t>并于2016年9月2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日17:00前将申报书（附件2）一式五份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汇总表（附件3）一份报送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906</w:t>
      </w:r>
      <w:r>
        <w:rPr>
          <w:rFonts w:hint="eastAsia" w:ascii="仿宋" w:hAnsi="仿宋" w:eastAsia="仿宋" w:cs="仿宋"/>
          <w:sz w:val="28"/>
          <w:szCs w:val="28"/>
        </w:rPr>
        <w:t>室，同时发送电子版材料至邮箱：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794345206@qq.com，学院将组织专家审核后推荐2个项目报送校团委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项目走访（9月下旬）：</w:t>
      </w:r>
      <w:r>
        <w:rPr>
          <w:rFonts w:hint="eastAsia" w:ascii="仿宋" w:hAnsi="仿宋" w:eastAsia="仿宋" w:cs="仿宋"/>
          <w:sz w:val="28"/>
          <w:szCs w:val="28"/>
        </w:rPr>
        <w:t>针对学院推荐的部分重点项目，校团委将组织实地走访调研，深入了解项目前期取得的阶段成果，公布取得立项答辩资格的团队。</w:t>
      </w:r>
    </w:p>
    <w:p>
      <w:pPr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立项答辩评审（10月中旬）：</w:t>
      </w:r>
      <w:r>
        <w:rPr>
          <w:rFonts w:hint="eastAsia" w:ascii="仿宋" w:hAnsi="仿宋" w:eastAsia="仿宋" w:cs="仿宋"/>
          <w:sz w:val="28"/>
          <w:szCs w:val="28"/>
        </w:rPr>
        <w:t>申报团队进行6分钟的PPT立项答辩及实物展示，专进行6分钟的PPT立项答辩及实物展示，专家结合答辩情况及前期调研结果确定资助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等级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项目实施（2016年10月至2017年3月）：</w:t>
      </w:r>
      <w:r>
        <w:rPr>
          <w:rFonts w:hint="eastAsia" w:ascii="仿宋" w:hAnsi="仿宋" w:eastAsia="仿宋" w:cs="仿宋"/>
          <w:sz w:val="28"/>
          <w:szCs w:val="28"/>
        </w:rPr>
        <w:t>项目实施过程中校团委将组织中期检查，明年3月进行结题答辩及成果验收。并选拔优秀作品参加2017年第十三届福建省“挑战杯”大学生课外科技学术作品竞赛。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三、工作要求</w:t>
      </w:r>
    </w:p>
    <w:p>
      <w:pPr>
        <w:spacing w:line="480" w:lineRule="exact"/>
        <w:ind w:firstLine="63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各班级</w:t>
      </w:r>
      <w:r>
        <w:rPr>
          <w:rFonts w:hint="eastAsia" w:ascii="仿宋" w:hAnsi="仿宋" w:eastAsia="仿宋" w:cs="仿宋"/>
          <w:sz w:val="28"/>
          <w:szCs w:val="28"/>
        </w:rPr>
        <w:t>务必充分认识康桥学生科技创新基金重点项目申报对于带动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学生参与科技创新活动，扶持部分重点项目冲击“挑战杯”省赛、国赛的重要性，切实做好此次重点项目的申报工作。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1.华侨大学康桥学生科技创新基金管理办法（暂行）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2.2016年华侨大学康桥学生科技创新基金重点项目申报书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3.2016年华侨大学康桥学生科技创新基金重点项目申报汇总表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4.关于组织申报2016年华侨大学康桥学生科技创新基金重点项目的通知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80" w:lineRule="exact"/>
        <w:ind w:left="361" w:leftChars="172" w:right="640" w:firstLine="160" w:firstLineChars="5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经济与金融学院团委</w:t>
      </w:r>
    </w:p>
    <w:p>
      <w:pPr>
        <w:widowControl/>
        <w:shd w:val="clear" w:color="auto" w:fill="FFFFFF"/>
        <w:spacing w:line="480" w:lineRule="exact"/>
        <w:ind w:left="361" w:leftChars="172" w:right="640" w:firstLine="160" w:firstLineChars="5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2016年9月6日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3A"/>
    <w:rsid w:val="0002343A"/>
    <w:rsid w:val="000B3057"/>
    <w:rsid w:val="00164C31"/>
    <w:rsid w:val="00185038"/>
    <w:rsid w:val="004B0803"/>
    <w:rsid w:val="004C6932"/>
    <w:rsid w:val="005A7074"/>
    <w:rsid w:val="005F5E51"/>
    <w:rsid w:val="00620D09"/>
    <w:rsid w:val="007E1ECD"/>
    <w:rsid w:val="007E5A00"/>
    <w:rsid w:val="00855E81"/>
    <w:rsid w:val="0089475D"/>
    <w:rsid w:val="0090403D"/>
    <w:rsid w:val="00976FFD"/>
    <w:rsid w:val="009A27A6"/>
    <w:rsid w:val="009D3896"/>
    <w:rsid w:val="00BD50E6"/>
    <w:rsid w:val="00CC287F"/>
    <w:rsid w:val="00D928D7"/>
    <w:rsid w:val="00EA15C4"/>
    <w:rsid w:val="00EC6EC0"/>
    <w:rsid w:val="00EF3B6C"/>
    <w:rsid w:val="02DF2E5E"/>
    <w:rsid w:val="0E320270"/>
    <w:rsid w:val="0FA87F02"/>
    <w:rsid w:val="104C7804"/>
    <w:rsid w:val="13DE447A"/>
    <w:rsid w:val="195C5BDC"/>
    <w:rsid w:val="1F6E743F"/>
    <w:rsid w:val="251B42A7"/>
    <w:rsid w:val="27175226"/>
    <w:rsid w:val="280D20B8"/>
    <w:rsid w:val="2C304623"/>
    <w:rsid w:val="37317895"/>
    <w:rsid w:val="37AE6C73"/>
    <w:rsid w:val="388371D2"/>
    <w:rsid w:val="38F65BF3"/>
    <w:rsid w:val="3BD32CAC"/>
    <w:rsid w:val="3D5014F8"/>
    <w:rsid w:val="45400B5D"/>
    <w:rsid w:val="472C1C55"/>
    <w:rsid w:val="476C51DB"/>
    <w:rsid w:val="48E01A72"/>
    <w:rsid w:val="5B2553D4"/>
    <w:rsid w:val="5B642BD3"/>
    <w:rsid w:val="5D727F45"/>
    <w:rsid w:val="5E504006"/>
    <w:rsid w:val="5F8558D4"/>
    <w:rsid w:val="64507039"/>
    <w:rsid w:val="64716D88"/>
    <w:rsid w:val="67B93956"/>
    <w:rsid w:val="6D314B49"/>
    <w:rsid w:val="6FE238C1"/>
    <w:rsid w:val="76D469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rFonts w:ascii="Calibri" w:hAnsi="Calibri" w:eastAsia="宋体" w:cs="Times New Roman"/>
      <w:b/>
    </w:rPr>
  </w:style>
  <w:style w:type="character" w:styleId="6">
    <w:name w:val="Hyperlink"/>
    <w:qFormat/>
    <w:uiPriority w:val="0"/>
    <w:rPr>
      <w:color w:val="0563C1"/>
      <w:u w:val="single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160</Words>
  <Characters>917</Characters>
  <Lines>7</Lines>
  <Paragraphs>2</Paragraphs>
  <ScaleCrop>false</ScaleCrop>
  <LinksUpToDate>false</LinksUpToDate>
  <CharactersWithSpaces>1075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2016-09-06T08:43:35Z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